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A1" w:rsidRPr="00883BF4" w:rsidRDefault="00B424A1" w:rsidP="00B424A1">
      <w:pPr>
        <w:jc w:val="center"/>
        <w:rPr>
          <w:rFonts w:ascii="Times New Roman" w:hAnsi="Times New Roman"/>
          <w:b/>
          <w:sz w:val="40"/>
          <w:szCs w:val="40"/>
        </w:rPr>
      </w:pPr>
      <w:r w:rsidRPr="00883BF4">
        <w:rPr>
          <w:rFonts w:ascii="Times New Roman" w:hAnsi="Times New Roman"/>
          <w:b/>
          <w:sz w:val="40"/>
          <w:szCs w:val="40"/>
        </w:rPr>
        <w:t>Государственная регистрация установления отцовства</w:t>
      </w:r>
    </w:p>
    <w:p w:rsidR="00B424A1" w:rsidRPr="009764EB" w:rsidRDefault="00B424A1" w:rsidP="00B424A1">
      <w:pPr>
        <w:pStyle w:val="a3"/>
        <w:spacing w:before="0" w:beforeAutospacing="0" w:after="0" w:afterAutospacing="0"/>
        <w:jc w:val="both"/>
        <w:rPr>
          <w:b/>
          <w:color w:val="3B4256"/>
          <w:sz w:val="28"/>
          <w:szCs w:val="28"/>
        </w:rPr>
      </w:pPr>
      <w:r w:rsidRPr="009764EB">
        <w:rPr>
          <w:b/>
          <w:color w:val="3B4256"/>
          <w:sz w:val="28"/>
          <w:szCs w:val="28"/>
        </w:rPr>
        <w:t>Заявители:</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 родители ребенка, не состоящие между собой в браке на момент рождения ребенка;</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 отец ребенка, не состоящий в браке с матерью ребенка на момент рождения ребенка в случаях, если мать ребенка умерла, признана судом недееспособной или безвестно отсутствующей, лишена родительских прав;</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 мать или отец ребенка, опекун (попечитель) ребенка, лицо, на иждивении которого находится ребенок, сам ребенок, достигший совершеннолетия в случае вынесения решения суда об установлении отцовства (факта признания отцовства).</w:t>
      </w:r>
    </w:p>
    <w:p w:rsidR="00B424A1" w:rsidRPr="009764EB" w:rsidRDefault="00B424A1" w:rsidP="00B424A1">
      <w:pPr>
        <w:pStyle w:val="a3"/>
        <w:spacing w:before="0" w:beforeAutospacing="0" w:after="0" w:afterAutospacing="0"/>
        <w:jc w:val="both"/>
        <w:rPr>
          <w:color w:val="3B4256"/>
          <w:sz w:val="28"/>
          <w:szCs w:val="28"/>
        </w:rPr>
      </w:pPr>
      <w:r w:rsidRPr="009764EB">
        <w:rPr>
          <w:b/>
          <w:color w:val="3B4256"/>
          <w:sz w:val="28"/>
          <w:szCs w:val="28"/>
        </w:rPr>
        <w:t>Заявление:</w:t>
      </w:r>
      <w:r w:rsidRPr="009764EB">
        <w:rPr>
          <w:color w:val="3B4256"/>
          <w:sz w:val="28"/>
          <w:szCs w:val="28"/>
        </w:rPr>
        <w:t xml:space="preserve"> подается в письменной форме в любой орган ЗАГС. </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 xml:space="preserve">Совместное заявление об установлении отцовства может быть направлено  в форме электронного документа через Единый  портал государственных и муниципальных услуг. В этом случае заявление об установлении отцовства подписывается простой электронной подписью каждого заявителя. </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В случае</w:t>
      </w:r>
      <w:proofErr w:type="gramStart"/>
      <w:r w:rsidRPr="009764EB">
        <w:rPr>
          <w:color w:val="3B4256"/>
          <w:sz w:val="28"/>
          <w:szCs w:val="28"/>
        </w:rPr>
        <w:t>,</w:t>
      </w:r>
      <w:proofErr w:type="gramEnd"/>
      <w:r w:rsidRPr="009764EB">
        <w:rPr>
          <w:color w:val="3B4256"/>
          <w:sz w:val="28"/>
          <w:szCs w:val="28"/>
        </w:rPr>
        <w:t xml:space="preserve"> если отец или мать ребенка не имеет возможности лично подать в орган ЗАГС заявление об установлении отцовства их волеизъявление может быть оформлено отдельными заявлениями об установлении отцовства. Подлинность подписи лица, не имеющего возможности присутствовать при подаче такого заявления, должно быть нотариально засвидетельствовано.</w:t>
      </w:r>
    </w:p>
    <w:p w:rsidR="00B424A1" w:rsidRPr="009764EB" w:rsidRDefault="00B424A1" w:rsidP="00B424A1">
      <w:pPr>
        <w:pStyle w:val="a3"/>
        <w:spacing w:before="0" w:beforeAutospacing="0" w:after="0" w:afterAutospacing="0"/>
        <w:jc w:val="both"/>
        <w:rPr>
          <w:color w:val="3B4256"/>
          <w:sz w:val="28"/>
          <w:szCs w:val="28"/>
        </w:rPr>
      </w:pPr>
      <w:r w:rsidRPr="009764EB">
        <w:rPr>
          <w:sz w:val="28"/>
          <w:szCs w:val="28"/>
        </w:rPr>
        <w:t xml:space="preserve"> </w:t>
      </w:r>
      <w:r w:rsidRPr="009764EB">
        <w:rPr>
          <w:color w:val="3B4256"/>
          <w:sz w:val="28"/>
          <w:szCs w:val="28"/>
        </w:rPr>
        <w:t xml:space="preserve">К нотариально засвидетельствованной подписи лица, совершенной на заявлении об установлении отцовства, приравнивается: </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-подпись военнослужащего или другого лица, находящегося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 xml:space="preserve">-подпись военнослужащего, находящегося в воинской части, соединении, учреждении или военно-учебном заведении, </w:t>
      </w:r>
      <w:proofErr w:type="gramStart"/>
      <w:r w:rsidRPr="009764EB">
        <w:rPr>
          <w:color w:val="3B4256"/>
          <w:sz w:val="28"/>
          <w:szCs w:val="28"/>
        </w:rPr>
        <w:t>подлинность</w:t>
      </w:r>
      <w:proofErr w:type="gramEnd"/>
      <w:r w:rsidRPr="009764EB">
        <w:rPr>
          <w:color w:val="3B4256"/>
          <w:sz w:val="28"/>
          <w:szCs w:val="28"/>
        </w:rPr>
        <w:t xml:space="preserve"> которой засвидетельствована командиром (начальником) воинской части, соединения, учреждения или военно-учебного заведения; </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 xml:space="preserve">-подпись подозреваемого или обвиняемого, содержащегося под стражей, либо осужденного, отбывающего наказание в исправительном учреждении, </w:t>
      </w:r>
      <w:proofErr w:type="gramStart"/>
      <w:r w:rsidRPr="009764EB">
        <w:rPr>
          <w:color w:val="3B4256"/>
          <w:sz w:val="28"/>
          <w:szCs w:val="28"/>
        </w:rPr>
        <w:t>подлинность</w:t>
      </w:r>
      <w:proofErr w:type="gramEnd"/>
      <w:r w:rsidRPr="009764EB">
        <w:rPr>
          <w:color w:val="3B4256"/>
          <w:sz w:val="28"/>
          <w:szCs w:val="28"/>
        </w:rPr>
        <w:t xml:space="preserve"> которой засвидетельствована начальником места содержания под стражей или начальником исправительного учреждения.  </w:t>
      </w:r>
    </w:p>
    <w:p w:rsidR="00B424A1" w:rsidRDefault="00B424A1" w:rsidP="00B424A1">
      <w:pPr>
        <w:pStyle w:val="a3"/>
        <w:spacing w:before="0" w:beforeAutospacing="0" w:after="0" w:afterAutospacing="0"/>
        <w:jc w:val="both"/>
        <w:rPr>
          <w:color w:val="3B4256"/>
          <w:sz w:val="28"/>
          <w:szCs w:val="28"/>
        </w:rPr>
      </w:pPr>
      <w:r w:rsidRPr="009764EB">
        <w:rPr>
          <w:color w:val="3B4256"/>
          <w:sz w:val="28"/>
          <w:szCs w:val="28"/>
        </w:rPr>
        <w:t>Подача заявления по доверенности не допускается, за исключением регистрации установления отцовства на основании решения суда - в этом случае доверенность подается в простой письменной форме.</w:t>
      </w:r>
    </w:p>
    <w:p w:rsidR="00B424A1" w:rsidRPr="009764EB" w:rsidRDefault="00B424A1" w:rsidP="00B424A1">
      <w:pPr>
        <w:pStyle w:val="a3"/>
        <w:spacing w:before="0" w:beforeAutospacing="0" w:after="0" w:afterAutospacing="0"/>
        <w:jc w:val="both"/>
        <w:rPr>
          <w:color w:val="3B4256"/>
          <w:sz w:val="28"/>
          <w:szCs w:val="28"/>
        </w:rPr>
      </w:pPr>
    </w:p>
    <w:p w:rsidR="00B424A1" w:rsidRPr="00EF77F6" w:rsidRDefault="00B424A1" w:rsidP="00B424A1">
      <w:pPr>
        <w:pStyle w:val="a3"/>
        <w:spacing w:before="0" w:beforeAutospacing="0" w:after="0" w:afterAutospacing="0"/>
        <w:jc w:val="both"/>
        <w:rPr>
          <w:b/>
          <w:color w:val="3B4256"/>
          <w:sz w:val="28"/>
          <w:szCs w:val="28"/>
        </w:rPr>
      </w:pPr>
      <w:r w:rsidRPr="00EF77F6">
        <w:rPr>
          <w:b/>
          <w:color w:val="3B4256"/>
          <w:sz w:val="28"/>
          <w:szCs w:val="28"/>
        </w:rPr>
        <w:t>При подаче заявления должны быть представлены:</w:t>
      </w:r>
    </w:p>
    <w:p w:rsidR="00B424A1" w:rsidRPr="009764EB" w:rsidRDefault="00B424A1" w:rsidP="00B424A1">
      <w:pPr>
        <w:pStyle w:val="a3"/>
        <w:spacing w:before="0" w:beforeAutospacing="0" w:after="0" w:afterAutospacing="0"/>
        <w:jc w:val="both"/>
        <w:rPr>
          <w:color w:val="3B4256"/>
          <w:sz w:val="28"/>
          <w:szCs w:val="28"/>
        </w:rPr>
      </w:pP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lastRenderedPageBreak/>
        <w:t>1. Паспорта родителей ребенка.</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2. Свидетельство о рождении ребенка (если регистрация рождения была произведена ранее).</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3. Согласие органов опеки и попечительства на установление отцовства (если регистрация установления отцовства производится по заявлению отца ребенка в случаях, если мать ребенка умерла, признана судом недееспособной или безвестно отсутствующей, лишена родительских прав).</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4. Документы, подтверждающие право отца ребенка обратиться с заявлением в одностороннем порядке (свидетельство о смерти матери ребенка, решение суда, вступившего в законную силу, о лишении матери ребенка родительских прав, признании ее недееспособной или безвестно отсутствующей).</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5. Паспорт заявителя (если регистрация установления отцовства производится на основании решения суда).</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6. Решение суда, вступившего в законную силу, об установлении отцовства (факта отцовства, факта признания отцовства).</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7. Документ, удостоверяющий полномочия лица, заявляющего о государственной регистрации установления отцовства (в случае подачи уполномоченным лицом заявления</w:t>
      </w:r>
      <w:r>
        <w:rPr>
          <w:color w:val="3B4256"/>
          <w:sz w:val="28"/>
          <w:szCs w:val="28"/>
        </w:rPr>
        <w:t xml:space="preserve"> </w:t>
      </w:r>
      <w:r w:rsidRPr="009764EB">
        <w:rPr>
          <w:color w:val="3B4256"/>
          <w:sz w:val="28"/>
          <w:szCs w:val="28"/>
        </w:rPr>
        <w:t>о государственной регистрации установления отцовства на основании решения суда).</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8. Согласие совершеннолетнего лица, в отношении которого устанавливается отцовство (должно быть выражено в отдельном заявлении (произвольной формы) либо посредством подписи совместного заявления отца и матери, или отца).</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9.документ,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 если заявление об установлении отцовства подается до рождения ребенка.</w:t>
      </w:r>
    </w:p>
    <w:p w:rsidR="00B424A1" w:rsidRPr="009764EB" w:rsidRDefault="00B424A1" w:rsidP="00B424A1">
      <w:pPr>
        <w:pStyle w:val="a3"/>
        <w:spacing w:before="0" w:beforeAutospacing="0" w:after="0" w:afterAutospacing="0"/>
        <w:jc w:val="both"/>
        <w:rPr>
          <w:sz w:val="28"/>
          <w:szCs w:val="28"/>
        </w:rPr>
      </w:pPr>
      <w:r w:rsidRPr="009764EB">
        <w:rPr>
          <w:color w:val="3B4256"/>
          <w:sz w:val="28"/>
          <w:szCs w:val="28"/>
        </w:rPr>
        <w:t>10. Квитанция, подтверждающая уплату госпошлины в размере 350 рублей.</w:t>
      </w:r>
      <w:r w:rsidRPr="009764EB">
        <w:rPr>
          <w:sz w:val="28"/>
          <w:szCs w:val="28"/>
        </w:rPr>
        <w:t xml:space="preserve"> </w:t>
      </w: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В случае направления в форме электронного документа заявления  о государственной регистрации установления отцовства, указанные документы предоставляются заявителями при личном обращении в орган ЗАГС в назначенное для государственной регистрации  установления отцовства время.</w:t>
      </w:r>
    </w:p>
    <w:p w:rsidR="00B424A1" w:rsidRPr="009764EB" w:rsidRDefault="00B424A1" w:rsidP="00B424A1">
      <w:pPr>
        <w:pStyle w:val="a3"/>
        <w:spacing w:before="0" w:beforeAutospacing="0" w:after="0" w:afterAutospacing="0"/>
        <w:jc w:val="both"/>
        <w:rPr>
          <w:color w:val="3B4256"/>
          <w:sz w:val="28"/>
          <w:szCs w:val="28"/>
        </w:rPr>
      </w:pPr>
    </w:p>
    <w:p w:rsidR="00B424A1" w:rsidRPr="009764EB" w:rsidRDefault="00B424A1" w:rsidP="00B424A1">
      <w:pPr>
        <w:pStyle w:val="a3"/>
        <w:spacing w:before="0" w:beforeAutospacing="0" w:after="0" w:afterAutospacing="0"/>
        <w:jc w:val="both"/>
        <w:rPr>
          <w:color w:val="3B4256"/>
          <w:sz w:val="28"/>
          <w:szCs w:val="28"/>
        </w:rPr>
      </w:pPr>
      <w:r w:rsidRPr="009764EB">
        <w:rPr>
          <w:color w:val="3B4256"/>
          <w:sz w:val="28"/>
          <w:szCs w:val="28"/>
        </w:rPr>
        <w:t>В случае предъявления заявителями документов, выданных компетентными органами иностранных государств, они должны быть легализованы, если иное не предусмотрено международными договорами Российской Федерации, и переведены на русский язык. Верность перевода должна быть нотариально удостоверена.</w:t>
      </w:r>
    </w:p>
    <w:p w:rsidR="00B424A1" w:rsidRDefault="00B424A1" w:rsidP="00B424A1">
      <w:pPr>
        <w:pStyle w:val="a3"/>
        <w:spacing w:before="0" w:beforeAutospacing="0" w:after="0" w:afterAutospacing="0"/>
        <w:jc w:val="both"/>
        <w:rPr>
          <w:color w:val="3B4256"/>
          <w:sz w:val="28"/>
          <w:szCs w:val="28"/>
        </w:rPr>
      </w:pPr>
      <w:r w:rsidRPr="009764EB">
        <w:rPr>
          <w:color w:val="3B4256"/>
          <w:sz w:val="28"/>
          <w:szCs w:val="28"/>
        </w:rPr>
        <w:t>Документ, удостоверяющий личность заявителя (родителей либо одного из родителей), выданный компетентным органом иностранного государства, должен быть переведен на русский язык. Верность перевода должна быть нотариально удостоверена.</w:t>
      </w:r>
    </w:p>
    <w:p w:rsidR="001E3D8E" w:rsidRDefault="00B424A1" w:rsidP="00B424A1">
      <w:pPr>
        <w:pStyle w:val="a3"/>
        <w:spacing w:before="0" w:beforeAutospacing="0" w:after="0" w:afterAutospacing="0"/>
        <w:jc w:val="both"/>
      </w:pPr>
      <w:r w:rsidRPr="00EF77F6">
        <w:rPr>
          <w:b/>
          <w:color w:val="3B4256"/>
          <w:sz w:val="28"/>
          <w:szCs w:val="28"/>
        </w:rPr>
        <w:t>Выдаваемые документы:</w:t>
      </w:r>
      <w:r w:rsidRPr="009764EB">
        <w:rPr>
          <w:color w:val="3B4256"/>
          <w:sz w:val="28"/>
          <w:szCs w:val="28"/>
        </w:rPr>
        <w:t xml:space="preserve"> свидетельство об установлении отцовства. Выдается в день обращения</w:t>
      </w:r>
      <w:r>
        <w:rPr>
          <w:rFonts w:ascii="Arial CYR" w:hAnsi="Arial CYR" w:cs="Arial CYR"/>
          <w:color w:val="3B4256"/>
          <w:sz w:val="20"/>
          <w:szCs w:val="20"/>
        </w:rPr>
        <w:t>.</w:t>
      </w:r>
    </w:p>
    <w:sectPr w:rsidR="001E3D8E" w:rsidSect="001E3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24A1"/>
    <w:rsid w:val="001E3D8E"/>
    <w:rsid w:val="00B42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A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4A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ikt-nach</dc:creator>
  <cp:lastModifiedBy>ikt-nach</cp:lastModifiedBy>
  <cp:revision>1</cp:revision>
  <dcterms:created xsi:type="dcterms:W3CDTF">2025-08-19T12:42:00Z</dcterms:created>
  <dcterms:modified xsi:type="dcterms:W3CDTF">2025-08-19T12:42:00Z</dcterms:modified>
</cp:coreProperties>
</file>